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both"/>
        <w:rPr>
          <w:rFonts w:ascii="Calibri" w:cs="Calibri" w:eastAsia="Calibri" w:hAnsi="Calibri"/>
          <w:i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Disclaimer:</w:t>
      </w:r>
    </w:p>
    <w:p w:rsidR="00000000" w:rsidDel="00000000" w:rsidP="00000000" w:rsidRDefault="00000000" w:rsidRPr="00000000" w14:paraId="00000002">
      <w:pPr>
        <w:spacing w:before="240" w:lineRule="auto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Vezměte prosím v potaz, že tento dokument je vyhotoven pouze jako doplňkový studijní materiál ke kurzu umístěnému na portále </w:t>
      </w:r>
      <w:r w:rsidDel="00000000" w:rsidR="00000000" w:rsidRPr="00000000">
        <w:rPr>
          <w:i w:val="1"/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eduo.cz. Jedná se o vzorový dokument, který nenahrazuje a ani nemůže jakkoliv nahradit právní služby poskytované advokáty dle konkrétních požadavků klienta. Využitím tohoto vzoru bere uživatel vše výše uvedené na vědomí a zavazuje se, že nebude požadovat případnou náhradu způsobené újmy v jakékoliv formě.</w:t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DOHODA O DALŠÍ PRÁCI PŘESČAS</w:t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uzavřená dle § 93 odst. 3 zákona č. 262/2006 Sb., zákoníku práce ve znění pozdějších předpisů (dále jen jako "ZPr"), mezi</w:t>
      </w: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Ind w:w="108.0" w:type="pc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4361"/>
        <w:gridCol w:w="567"/>
        <w:gridCol w:w="4286"/>
        <w:tblGridChange w:id="0">
          <w:tblGrid>
            <w:gridCol w:w="4361"/>
            <w:gridCol w:w="567"/>
            <w:gridCol w:w="4286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ABCD s.r.o.</w:t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Kamil Pracovitý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IČ: 12345678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nar. 20. 8. 1992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se sídlem Pražská 123, Praha 1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bytem Nová 789, Olomouc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zastoupená Ing. Karlem Novákem, jednatelem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pracovní smlouva ze dne 28. 3. 2018, druh práce – dělník</w:t>
            </w:r>
          </w:p>
        </w:tc>
      </w:tr>
      <w:tr>
        <w:trPr>
          <w:trHeight w:val="335" w:hRule="atLeast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(dále jen jako "Zaměstnavatel")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(dále jen jako "Zaměstnanec")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Zaměstnanec podpisem této dohody prohlašuje, že souhlasí s případným výkonem práce přesčas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964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také nad rámec zákonných limitů přesčasové práce uvedených v § 93 odst. 2 ZPr,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964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také při současné péči o dítě mladší než jeden rok ve smyslu § 241 odst. 3 ZPr,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964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také ve dnech pracovního klidu a to i za předpokladu, že se nebude jednat o činnosti vymezené v § 91 odst. 3 ZPr,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964" w:right="0" w:hanging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také o svátcích a to i za předpokladu, že se nebude jednat o činnosti vymezené v § 91 odst. 3 ZPr.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Vyrovnávací období je zaměstnavatelem stanoveno na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26 týdnů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Prací přesčas vymezenou v čl. 1. této dohody se rozumí práce nad rámec práce přesčas, kterou může Zaměstnavatel zaměstnanci nařídit (§ 93 odst. 2 ZPr), tedy práce nad rámec 150 hodin v kalendářním roce. Celkový rozsah práce přesčas nepřesáhne ani v těchto případech 416 hodin za kalendářní rok.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Práce přesčas nesmí činit v průměru více než 8 hodin týdně v období, které může činit nejvýše 26 týdnů po sobě jdoucích.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případě, že Zaměstnanec odmítne konat práci přesčas nařízenou mu v souladu s touto dohodou, jedná se o porušení pracovních povinností, které může dle své intenzity vést až k výpovědi ve smyslu § 52 písm. g) ZPr, případně k okamžitému zrušení pracovního poměru (§ 55 odst. 1 písm. b) ZPr.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dohoda nabývá účinnosti dnem podpisu obou stran a je uzavřena na dobu trvání pracovního poměru Zaměstnance k Zaměstnavateli. V případě, že bude pracovní poměr sjednaný na dobu určitou opakován či prodloužen (§ 39 odst. 2 ZPr), prodlužuje se automaticky také tato dohoda.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Zaměstnanec může tuto dohodu kdykoliv vypovědět a to i bez udání důvodu. Zaměstnanec je však povinen počínat si v souladu s touto dohodou (konat práci přesčas dle čl. 1. této dohody) i po podání výpovědi a to až do skončení vyrovnávacího období, ve kterém byla výpověď doručena Zaměstnavateli.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dohoda je sepsána ve dvou stejnopisech, z nichž jeden obdrží Zaměstnanec a jeden Zaměstnavatel.</w:t>
      </w:r>
    </w:p>
    <w:p w:rsidR="00000000" w:rsidDel="00000000" w:rsidP="00000000" w:rsidRDefault="00000000" w:rsidRPr="00000000" w14:paraId="00000022">
      <w:pPr>
        <w:spacing w:after="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108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6"/>
        <w:gridCol w:w="4538"/>
        <w:tblGridChange w:id="0">
          <w:tblGrid>
            <w:gridCol w:w="4676"/>
            <w:gridCol w:w="4538"/>
          </w:tblGrid>
        </w:tblGridChange>
      </w:tblGrid>
      <w:t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 ……………………………….. dne …………………………….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 ……………………………….. dne …………………………….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………………………………………………………………………….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ABCD s.r.o.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zastoupená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Ing. Karlem Novákem, jednatelem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………………………………………………………………………….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Kamil Pracovitý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/>
      <w:pgMar w:bottom="1417" w:top="1665" w:left="1418" w:right="1417" w:header="708" w:footer="8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VZOR dohody o další práci přesčasStránka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-142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43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4D708C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C637EA"/>
    <w:pPr>
      <w:tabs>
        <w:tab w:val="center" w:pos="4536"/>
        <w:tab w:val="right" w:pos="9072"/>
      </w:tabs>
      <w:spacing w:after="0" w:line="240" w:lineRule="auto"/>
    </w:pPr>
    <w:rPr>
      <w:rFonts w:ascii="Microsoft Sans Serif" w:eastAsia="Times New Roman" w:hAnsi="Microsoft Sans Serif"/>
      <w:color w:val="000000"/>
      <w:szCs w:val="24"/>
      <w:lang w:eastAsia="cs-CZ"/>
    </w:rPr>
  </w:style>
  <w:style w:type="character" w:styleId="ZhlavChar" w:customStyle="1">
    <w:name w:val="Záhlaví Char"/>
    <w:basedOn w:val="Standardnpsmoodstavce"/>
    <w:link w:val="Zhlav"/>
    <w:uiPriority w:val="99"/>
    <w:rsid w:val="00C637EA"/>
    <w:rPr>
      <w:rFonts w:ascii="Microsoft Sans Serif" w:cs="Times New Roman" w:eastAsia="Times New Roman" w:hAnsi="Microsoft Sans Serif"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C637EA"/>
    <w:pPr>
      <w:tabs>
        <w:tab w:val="center" w:pos="4536"/>
        <w:tab w:val="right" w:pos="9072"/>
      </w:tabs>
      <w:spacing w:after="0" w:line="240" w:lineRule="auto"/>
    </w:pPr>
    <w:rPr>
      <w:rFonts w:ascii="Microsoft Sans Serif" w:eastAsia="Times New Roman" w:hAnsi="Microsoft Sans Serif"/>
      <w:color w:val="000000"/>
      <w:szCs w:val="24"/>
      <w:lang w:eastAsia="cs-CZ"/>
    </w:rPr>
  </w:style>
  <w:style w:type="character" w:styleId="ZpatChar" w:customStyle="1">
    <w:name w:val="Zápatí Char"/>
    <w:basedOn w:val="Standardnpsmoodstavce"/>
    <w:link w:val="Zpat"/>
    <w:uiPriority w:val="99"/>
    <w:rsid w:val="00C637EA"/>
    <w:rPr>
      <w:rFonts w:ascii="Microsoft Sans Serif" w:cs="Times New Roman" w:eastAsia="Times New Roman" w:hAnsi="Microsoft Sans Serif"/>
      <w:color w:val="00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4D708C"/>
    <w:pPr>
      <w:spacing w:after="0" w:line="240" w:lineRule="auto"/>
    </w:pPr>
    <w:rPr>
      <w:rFonts w:ascii="Tahoma" w:cs="Tahoma" w:eastAsia="Times New Roman" w:hAnsi="Tahoma"/>
      <w:color w:val="000000"/>
      <w:sz w:val="16"/>
      <w:szCs w:val="16"/>
      <w:lang w:eastAsia="cs-CZ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4D708C"/>
    <w:rPr>
      <w:rFonts w:ascii="Tahoma" w:cs="Tahoma" w:eastAsia="Times New Roman" w:hAnsi="Tahoma"/>
      <w:color w:val="000000"/>
      <w:sz w:val="16"/>
      <w:szCs w:val="16"/>
    </w:rPr>
  </w:style>
  <w:style w:type="paragraph" w:styleId="Textpoznpodarou">
    <w:name w:val="footnote text"/>
    <w:basedOn w:val="Normln"/>
    <w:link w:val="TextpoznpodarouChar"/>
    <w:semiHidden w:val="1"/>
    <w:unhideWhenUsed w:val="1"/>
    <w:rsid w:val="00176290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semiHidden w:val="1"/>
    <w:rsid w:val="00176290"/>
    <w:rPr>
      <w:lang w:eastAsia="en-US"/>
    </w:rPr>
  </w:style>
  <w:style w:type="character" w:styleId="Znakapoznpodarou">
    <w:name w:val="footnote reference"/>
    <w:basedOn w:val="Standardnpsmoodstavce"/>
    <w:semiHidden w:val="1"/>
    <w:unhideWhenUsed w:val="1"/>
    <w:rsid w:val="00176290"/>
    <w:rPr>
      <w:vertAlign w:val="superscript"/>
    </w:rPr>
  </w:style>
  <w:style w:type="character" w:styleId="Zstupntext">
    <w:name w:val="Placeholder Text"/>
    <w:basedOn w:val="Standardnpsmoodstavce"/>
    <w:uiPriority w:val="99"/>
    <w:semiHidden w:val="1"/>
    <w:rsid w:val="00ED7418"/>
    <w:rPr>
      <w:color w:val="808080"/>
    </w:rPr>
  </w:style>
  <w:style w:type="paragraph" w:styleId="Odstavecseseznamem">
    <w:name w:val="List Paragraph"/>
    <w:basedOn w:val="Normln"/>
    <w:uiPriority w:val="34"/>
    <w:qFormat w:val="1"/>
    <w:rsid w:val="001B7A4B"/>
    <w:pPr>
      <w:ind w:left="720"/>
      <w:contextualSpacing w:val="1"/>
    </w:pPr>
  </w:style>
  <w:style w:type="paragraph" w:styleId="Zkladntext2">
    <w:name w:val="Body Text 2"/>
    <w:basedOn w:val="Normln"/>
    <w:link w:val="Zkladntext2Char"/>
    <w:rsid w:val="00E6398F"/>
    <w:pPr>
      <w:widowControl w:val="0"/>
      <w:tabs>
        <w:tab w:val="left" w:pos="9072"/>
      </w:tabs>
      <w:spacing w:after="0" w:line="240" w:lineRule="atLeast"/>
      <w:ind w:right="334"/>
      <w:jc w:val="both"/>
    </w:pPr>
    <w:rPr>
      <w:rFonts w:ascii="Tahoma" w:eastAsia="Times New Roman" w:hAnsi="Tahoma"/>
      <w:sz w:val="24"/>
      <w:szCs w:val="20"/>
      <w:lang w:eastAsia="cs-CZ"/>
    </w:rPr>
  </w:style>
  <w:style w:type="character" w:styleId="Zkladntext2Char" w:customStyle="1">
    <w:name w:val="Základní text 2 Char"/>
    <w:basedOn w:val="Standardnpsmoodstavce"/>
    <w:link w:val="Zkladntext2"/>
    <w:rsid w:val="00E6398F"/>
    <w:rPr>
      <w:rFonts w:ascii="Tahoma" w:eastAsia="Times New Roman" w:hAnsi="Tahoma"/>
      <w:sz w:val="24"/>
    </w:rPr>
  </w:style>
  <w:style w:type="table" w:styleId="Mkatabulky">
    <w:name w:val="Table Grid"/>
    <w:basedOn w:val="Normlntabulka"/>
    <w:uiPriority w:val="59"/>
    <w:rsid w:val="007B3DE5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CzbUKPkXQWLT0M+n7qcCCEf8+A==">AMUW2mVYCPvMWTvV8brJz3pdHHyVVIdvvsmEiIKJnIPZ8h5Taor0sz2kewGuhHcNs9T4FcVMAoCVFERdQtc054el25GY0tQnxwzeK/U2AEebOBGeG/T6FeajwtaAk1z/fbRmy4M7o9sg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2014-03-25T17:22:00Z</dcterms:created>
</cp:coreProperties>
</file>